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CB354" w14:textId="18B31AA9" w:rsidR="00D1794F" w:rsidRDefault="008B7016" w:rsidP="003C3A5F">
      <w:pPr>
        <w:pStyle w:val="Title"/>
        <w:jc w:val="center"/>
      </w:pPr>
      <w:r>
        <w:t>Nova Open</w:t>
      </w:r>
    </w:p>
    <w:p w14:paraId="7C364D6C" w14:textId="77777777" w:rsidR="008B7016" w:rsidRDefault="008B7016" w:rsidP="003C3A5F">
      <w:pPr>
        <w:pStyle w:val="Title"/>
        <w:jc w:val="center"/>
      </w:pPr>
      <w:r>
        <w:t>Beginners Tournament</w:t>
      </w:r>
    </w:p>
    <w:p w14:paraId="12D732C4" w14:textId="77777777" w:rsidR="008B7016" w:rsidRDefault="008B7016" w:rsidP="008B7016">
      <w:pPr>
        <w:rPr>
          <w:sz w:val="32"/>
          <w:szCs w:val="32"/>
        </w:rPr>
      </w:pPr>
    </w:p>
    <w:p w14:paraId="59E41A9A" w14:textId="77777777" w:rsidR="008B7016" w:rsidRDefault="008B7016" w:rsidP="008B7016">
      <w:pPr>
        <w:rPr>
          <w:sz w:val="32"/>
          <w:szCs w:val="32"/>
        </w:rPr>
      </w:pPr>
      <w:r>
        <w:rPr>
          <w:sz w:val="32"/>
          <w:szCs w:val="32"/>
        </w:rPr>
        <w:t>Maximum Fleet Value: 500pts</w:t>
      </w:r>
    </w:p>
    <w:p w14:paraId="6B70FFA6" w14:textId="77777777" w:rsidR="008B7016" w:rsidRDefault="008B7016" w:rsidP="008B7016">
      <w:pPr>
        <w:rPr>
          <w:sz w:val="32"/>
          <w:szCs w:val="32"/>
        </w:rPr>
      </w:pPr>
      <w:r>
        <w:rPr>
          <w:sz w:val="32"/>
          <w:szCs w:val="32"/>
        </w:rPr>
        <w:t xml:space="preserve">When: </w:t>
      </w:r>
      <w:r w:rsidRPr="006C2EB5">
        <w:rPr>
          <w:sz w:val="28"/>
          <w:szCs w:val="28"/>
        </w:rPr>
        <w:t>Thursday September 1</w:t>
      </w:r>
      <w:r w:rsidRPr="006C2EB5">
        <w:rPr>
          <w:sz w:val="28"/>
          <w:szCs w:val="28"/>
          <w:vertAlign w:val="superscript"/>
        </w:rPr>
        <w:t>st</w:t>
      </w:r>
    </w:p>
    <w:p w14:paraId="63FD9CAE" w14:textId="77777777" w:rsidR="008B7016" w:rsidRDefault="008B7016" w:rsidP="008B7016">
      <w:pPr>
        <w:rPr>
          <w:sz w:val="32"/>
          <w:szCs w:val="32"/>
        </w:rPr>
      </w:pPr>
      <w:r>
        <w:rPr>
          <w:sz w:val="32"/>
          <w:szCs w:val="32"/>
        </w:rPr>
        <w:t>Time: 3pm-9pm</w:t>
      </w:r>
    </w:p>
    <w:p w14:paraId="52E6D8E1" w14:textId="5FD30DDC" w:rsidR="000007C2" w:rsidRPr="006C2EB5" w:rsidRDefault="00406D77" w:rsidP="008B7016">
      <w:pPr>
        <w:rPr>
          <w:sz w:val="28"/>
          <w:szCs w:val="28"/>
        </w:rPr>
      </w:pPr>
      <w:r>
        <w:rPr>
          <w:b/>
          <w:sz w:val="32"/>
          <w:szCs w:val="32"/>
        </w:rPr>
        <w:t>Rules:</w:t>
      </w:r>
      <w:r>
        <w:t xml:space="preserve"> </w:t>
      </w:r>
      <w:r>
        <w:rPr>
          <w:sz w:val="28"/>
          <w:szCs w:val="28"/>
        </w:rPr>
        <w:t>All the standard rules from version 2.0 Rulebook, plus all current FAQs/Errata. Optional Rules will be used for this Tournament. All Rules and FAQ’s/Errata will be locked as of August 1</w:t>
      </w:r>
      <w:r>
        <w:rPr>
          <w:sz w:val="28"/>
          <w:szCs w:val="28"/>
          <w:vertAlign w:val="superscript"/>
        </w:rPr>
        <w:t>st</w:t>
      </w:r>
      <w:r>
        <w:rPr>
          <w:sz w:val="28"/>
          <w:szCs w:val="28"/>
        </w:rPr>
        <w:t>.</w:t>
      </w:r>
      <w:r>
        <w:t xml:space="preserve">  </w:t>
      </w:r>
      <w:r w:rsidR="000007C2" w:rsidRPr="006C2EB5">
        <w:rPr>
          <w:sz w:val="28"/>
          <w:szCs w:val="28"/>
        </w:rPr>
        <w:t>T.A.C. cards will also not be used in this Tournament.</w:t>
      </w:r>
      <w:r>
        <w:rPr>
          <w:sz w:val="28"/>
          <w:szCs w:val="28"/>
        </w:rPr>
        <w:t xml:space="preserve">  </w:t>
      </w:r>
      <w:r w:rsidR="000007C2" w:rsidRPr="006C2EB5">
        <w:rPr>
          <w:sz w:val="28"/>
          <w:szCs w:val="28"/>
        </w:rPr>
        <w:t>The Rulebook Version and all FAQ’s/Errata will be “locked” as of August 1</w:t>
      </w:r>
      <w:r w:rsidR="000007C2" w:rsidRPr="006C2EB5">
        <w:rPr>
          <w:sz w:val="28"/>
          <w:szCs w:val="28"/>
          <w:vertAlign w:val="superscript"/>
        </w:rPr>
        <w:t>st</w:t>
      </w:r>
      <w:r w:rsidR="000007C2" w:rsidRPr="006C2EB5">
        <w:rPr>
          <w:sz w:val="28"/>
          <w:szCs w:val="28"/>
        </w:rPr>
        <w:t>.</w:t>
      </w:r>
    </w:p>
    <w:p w14:paraId="43FCB06F" w14:textId="77777777" w:rsidR="00EC2ABF" w:rsidRDefault="00EC2ABF" w:rsidP="00EC2ABF">
      <w:pPr>
        <w:pStyle w:val="Heading1"/>
        <w:tabs>
          <w:tab w:val="left" w:pos="8295"/>
        </w:tabs>
      </w:pPr>
      <w:r>
        <w:t>Tournament Scoring</w:t>
      </w:r>
      <w:r>
        <w:tab/>
      </w:r>
    </w:p>
    <w:p w14:paraId="58DC734B" w14:textId="77777777" w:rsidR="00EC2ABF" w:rsidRPr="006C2EB5" w:rsidRDefault="00EC2ABF" w:rsidP="00EC2ABF">
      <w:pPr>
        <w:rPr>
          <w:sz w:val="28"/>
          <w:szCs w:val="28"/>
        </w:rPr>
      </w:pPr>
      <w:r>
        <w:br/>
      </w:r>
      <w:r w:rsidRPr="006C2EB5">
        <w:rPr>
          <w:sz w:val="28"/>
          <w:szCs w:val="28"/>
        </w:rPr>
        <w:t>Normal rules for Battle Log will be used during each Mission.  When the game reaches its natural conclusion, or is called for time, players will compare their Battle Log to determine their Tournament Points, using the Margin of Victory Table from page 84 in the Rulebook:</w:t>
      </w:r>
    </w:p>
    <w:tbl>
      <w:tblPr>
        <w:tblStyle w:val="GridTable4-Accent5"/>
        <w:tblW w:w="0" w:type="auto"/>
        <w:tblLook w:val="04A0" w:firstRow="1" w:lastRow="0" w:firstColumn="1" w:lastColumn="0" w:noHBand="0" w:noVBand="1"/>
      </w:tblPr>
      <w:tblGrid>
        <w:gridCol w:w="1255"/>
        <w:gridCol w:w="3960"/>
        <w:gridCol w:w="4135"/>
      </w:tblGrid>
      <w:tr w:rsidR="00EC2ABF" w14:paraId="5A333999" w14:textId="77777777" w:rsidTr="1472D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0EFD38D" w14:textId="77777777" w:rsidR="00EC2ABF" w:rsidRDefault="00EC2ABF" w:rsidP="007D6F4E">
            <w:pPr>
              <w:jc w:val="center"/>
            </w:pPr>
            <w:r>
              <w:t>Difference</w:t>
            </w:r>
          </w:p>
        </w:tc>
        <w:tc>
          <w:tcPr>
            <w:tcW w:w="3960" w:type="dxa"/>
          </w:tcPr>
          <w:p w14:paraId="07BC663C" w14:textId="77777777" w:rsidR="00EC2ABF" w:rsidRDefault="00EC2ABF" w:rsidP="007D6F4E">
            <w:pPr>
              <w:jc w:val="center"/>
              <w:cnfStyle w:val="100000000000" w:firstRow="1" w:lastRow="0" w:firstColumn="0" w:lastColumn="0" w:oddVBand="0" w:evenVBand="0" w:oddHBand="0" w:evenHBand="0" w:firstRowFirstColumn="0" w:firstRowLastColumn="0" w:lastRowFirstColumn="0" w:lastRowLastColumn="0"/>
            </w:pPr>
            <w:r>
              <w:t>Leading Player Tournament Points</w:t>
            </w:r>
          </w:p>
        </w:tc>
        <w:tc>
          <w:tcPr>
            <w:tcW w:w="4135" w:type="dxa"/>
          </w:tcPr>
          <w:p w14:paraId="1CFAF288" w14:textId="77777777" w:rsidR="00EC2ABF" w:rsidRDefault="00EC2ABF" w:rsidP="007D6F4E">
            <w:pPr>
              <w:jc w:val="center"/>
              <w:cnfStyle w:val="100000000000" w:firstRow="1" w:lastRow="0" w:firstColumn="0" w:lastColumn="0" w:oddVBand="0" w:evenVBand="0" w:oddHBand="0" w:evenHBand="0" w:firstRowFirstColumn="0" w:firstRowLastColumn="0" w:lastRowFirstColumn="0" w:lastRowLastColumn="0"/>
            </w:pPr>
            <w:r>
              <w:t>Trailing Player’s Tournament Points</w:t>
            </w:r>
          </w:p>
        </w:tc>
      </w:tr>
      <w:tr w:rsidR="006C2EB5" w:rsidRPr="006C2EB5" w14:paraId="1C6F0FAD" w14:textId="77777777" w:rsidTr="1472D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46C1B5D" w14:textId="77777777" w:rsidR="00EC2ABF" w:rsidRPr="006C2EB5" w:rsidRDefault="1472D913" w:rsidP="007D6F4E">
            <w:pPr>
              <w:rPr>
                <w:color w:val="5B9BD5" w:themeColor="accent1"/>
                <w:sz w:val="32"/>
                <w:szCs w:val="32"/>
              </w:rPr>
            </w:pPr>
            <w:r w:rsidRPr="1472D913">
              <w:t>0 to 4</w:t>
            </w:r>
          </w:p>
        </w:tc>
        <w:tc>
          <w:tcPr>
            <w:tcW w:w="3960" w:type="dxa"/>
          </w:tcPr>
          <w:p w14:paraId="4867BE8A" w14:textId="77777777" w:rsidR="00EC2ABF" w:rsidRPr="006C2EB5" w:rsidRDefault="1472D913" w:rsidP="007D6F4E">
            <w:pPr>
              <w:cnfStyle w:val="000000100000" w:firstRow="0" w:lastRow="0" w:firstColumn="0" w:lastColumn="0" w:oddVBand="0" w:evenVBand="0" w:oddHBand="1" w:evenHBand="0" w:firstRowFirstColumn="0" w:firstRowLastColumn="0" w:lastRowFirstColumn="0" w:lastRowLastColumn="0"/>
              <w:rPr>
                <w:color w:val="5B9BD5" w:themeColor="accent1"/>
                <w:sz w:val="32"/>
                <w:szCs w:val="32"/>
              </w:rPr>
            </w:pPr>
            <w:r w:rsidRPr="1472D913">
              <w:t xml:space="preserve">Draw; </w:t>
            </w:r>
            <w:r w:rsidRPr="1472D913">
              <w:rPr>
                <w:b/>
                <w:bCs/>
              </w:rPr>
              <w:t>5 points</w:t>
            </w:r>
          </w:p>
        </w:tc>
        <w:tc>
          <w:tcPr>
            <w:tcW w:w="4135" w:type="dxa"/>
          </w:tcPr>
          <w:p w14:paraId="19C74E2A" w14:textId="77777777" w:rsidR="00EC2ABF" w:rsidRPr="006C2EB5" w:rsidRDefault="1472D913" w:rsidP="007D6F4E">
            <w:pPr>
              <w:cnfStyle w:val="000000100000" w:firstRow="0" w:lastRow="0" w:firstColumn="0" w:lastColumn="0" w:oddVBand="0" w:evenVBand="0" w:oddHBand="1" w:evenHBand="0" w:firstRowFirstColumn="0" w:firstRowLastColumn="0" w:lastRowFirstColumn="0" w:lastRowLastColumn="0"/>
              <w:rPr>
                <w:color w:val="5B9BD5" w:themeColor="accent1"/>
                <w:sz w:val="32"/>
                <w:szCs w:val="32"/>
              </w:rPr>
            </w:pPr>
            <w:r w:rsidRPr="1472D913">
              <w:t xml:space="preserve">Draw; </w:t>
            </w:r>
            <w:r w:rsidRPr="1472D913">
              <w:rPr>
                <w:b/>
                <w:bCs/>
              </w:rPr>
              <w:t>5 points</w:t>
            </w:r>
          </w:p>
        </w:tc>
      </w:tr>
      <w:tr w:rsidR="00EC2ABF" w14:paraId="6F0FBEC4" w14:textId="77777777" w:rsidTr="1472D913">
        <w:tc>
          <w:tcPr>
            <w:cnfStyle w:val="001000000000" w:firstRow="0" w:lastRow="0" w:firstColumn="1" w:lastColumn="0" w:oddVBand="0" w:evenVBand="0" w:oddHBand="0" w:evenHBand="0" w:firstRowFirstColumn="0" w:firstRowLastColumn="0" w:lastRowFirstColumn="0" w:lastRowLastColumn="0"/>
            <w:tcW w:w="1255" w:type="dxa"/>
          </w:tcPr>
          <w:p w14:paraId="1F50B88C" w14:textId="77777777" w:rsidR="00EC2ABF" w:rsidRDefault="00EC2ABF" w:rsidP="007D6F4E">
            <w:r>
              <w:t>5 to 9</w:t>
            </w:r>
          </w:p>
        </w:tc>
        <w:tc>
          <w:tcPr>
            <w:tcW w:w="3960" w:type="dxa"/>
          </w:tcPr>
          <w:p w14:paraId="608389C2" w14:textId="77777777" w:rsidR="00EC2ABF" w:rsidRDefault="00EC2ABF" w:rsidP="007D6F4E">
            <w:pPr>
              <w:cnfStyle w:val="000000000000" w:firstRow="0" w:lastRow="0" w:firstColumn="0" w:lastColumn="0" w:oddVBand="0" w:evenVBand="0" w:oddHBand="0" w:evenHBand="0" w:firstRowFirstColumn="0" w:firstRowLastColumn="0" w:lastRowFirstColumn="0" w:lastRowLastColumn="0"/>
            </w:pPr>
            <w:r>
              <w:t xml:space="preserve">Marginal Success; </w:t>
            </w:r>
            <w:r w:rsidRPr="005B0E6C">
              <w:rPr>
                <w:b/>
              </w:rPr>
              <w:t>7 points</w:t>
            </w:r>
          </w:p>
        </w:tc>
        <w:tc>
          <w:tcPr>
            <w:tcW w:w="4135" w:type="dxa"/>
          </w:tcPr>
          <w:p w14:paraId="4F2FDE70" w14:textId="77777777" w:rsidR="00EC2ABF" w:rsidRDefault="00EC2ABF" w:rsidP="007D6F4E">
            <w:pPr>
              <w:cnfStyle w:val="000000000000" w:firstRow="0" w:lastRow="0" w:firstColumn="0" w:lastColumn="0" w:oddVBand="0" w:evenVBand="0" w:oddHBand="0" w:evenHBand="0" w:firstRowFirstColumn="0" w:firstRowLastColumn="0" w:lastRowFirstColumn="0" w:lastRowLastColumn="0"/>
            </w:pPr>
            <w:r>
              <w:t xml:space="preserve">Marginal Loss; </w:t>
            </w:r>
            <w:r w:rsidRPr="005B0E6C">
              <w:rPr>
                <w:b/>
              </w:rPr>
              <w:t>4 points</w:t>
            </w:r>
          </w:p>
        </w:tc>
      </w:tr>
      <w:tr w:rsidR="00EC2ABF" w14:paraId="06F77CE4" w14:textId="77777777" w:rsidTr="1472D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E08B068" w14:textId="77777777" w:rsidR="00EC2ABF" w:rsidRDefault="00EC2ABF" w:rsidP="007D6F4E">
            <w:r>
              <w:t>10 to 14</w:t>
            </w:r>
          </w:p>
        </w:tc>
        <w:tc>
          <w:tcPr>
            <w:tcW w:w="3960" w:type="dxa"/>
          </w:tcPr>
          <w:p w14:paraId="2F18AA50" w14:textId="77777777" w:rsidR="00EC2ABF" w:rsidRDefault="00EC2ABF" w:rsidP="007D6F4E">
            <w:pPr>
              <w:cnfStyle w:val="000000100000" w:firstRow="0" w:lastRow="0" w:firstColumn="0" w:lastColumn="0" w:oddVBand="0" w:evenVBand="0" w:oddHBand="1" w:evenHBand="0" w:firstRowFirstColumn="0" w:firstRowLastColumn="0" w:lastRowFirstColumn="0" w:lastRowLastColumn="0"/>
            </w:pPr>
            <w:r>
              <w:t xml:space="preserve">Major Triumph; </w:t>
            </w:r>
            <w:r w:rsidRPr="005B0E6C">
              <w:rPr>
                <w:b/>
              </w:rPr>
              <w:t>9 points</w:t>
            </w:r>
          </w:p>
        </w:tc>
        <w:tc>
          <w:tcPr>
            <w:tcW w:w="4135" w:type="dxa"/>
          </w:tcPr>
          <w:p w14:paraId="592AFD37" w14:textId="77777777" w:rsidR="00EC2ABF" w:rsidRDefault="00EC2ABF" w:rsidP="007D6F4E">
            <w:pPr>
              <w:cnfStyle w:val="000000100000" w:firstRow="0" w:lastRow="0" w:firstColumn="0" w:lastColumn="0" w:oddVBand="0" w:evenVBand="0" w:oddHBand="1" w:evenHBand="0" w:firstRowFirstColumn="0" w:firstRowLastColumn="0" w:lastRowFirstColumn="0" w:lastRowLastColumn="0"/>
            </w:pPr>
            <w:r>
              <w:t xml:space="preserve">Major Defeat; </w:t>
            </w:r>
            <w:r w:rsidRPr="005B0E6C">
              <w:rPr>
                <w:b/>
              </w:rPr>
              <w:t>2 points</w:t>
            </w:r>
          </w:p>
        </w:tc>
      </w:tr>
      <w:tr w:rsidR="00EC2ABF" w14:paraId="47AE52F1" w14:textId="77777777" w:rsidTr="1472D913">
        <w:tc>
          <w:tcPr>
            <w:cnfStyle w:val="001000000000" w:firstRow="0" w:lastRow="0" w:firstColumn="1" w:lastColumn="0" w:oddVBand="0" w:evenVBand="0" w:oddHBand="0" w:evenHBand="0" w:firstRowFirstColumn="0" w:firstRowLastColumn="0" w:lastRowFirstColumn="0" w:lastRowLastColumn="0"/>
            <w:tcW w:w="1255" w:type="dxa"/>
          </w:tcPr>
          <w:p w14:paraId="05D4AA35" w14:textId="77777777" w:rsidR="00EC2ABF" w:rsidRDefault="00EC2ABF" w:rsidP="007D6F4E">
            <w:r>
              <w:t>15+</w:t>
            </w:r>
          </w:p>
        </w:tc>
        <w:tc>
          <w:tcPr>
            <w:tcW w:w="3960" w:type="dxa"/>
          </w:tcPr>
          <w:p w14:paraId="4BA9BA8D" w14:textId="77777777" w:rsidR="00EC2ABF" w:rsidRDefault="00EC2ABF" w:rsidP="007D6F4E">
            <w:pPr>
              <w:cnfStyle w:val="000000000000" w:firstRow="0" w:lastRow="0" w:firstColumn="0" w:lastColumn="0" w:oddVBand="0" w:evenVBand="0" w:oddHBand="0" w:evenHBand="0" w:firstRowFirstColumn="0" w:firstRowLastColumn="0" w:lastRowFirstColumn="0" w:lastRowLastColumn="0"/>
            </w:pPr>
            <w:r>
              <w:t xml:space="preserve">Landslide Victory; </w:t>
            </w:r>
            <w:r w:rsidRPr="005B0E6C">
              <w:rPr>
                <w:b/>
              </w:rPr>
              <w:t>11 points</w:t>
            </w:r>
          </w:p>
        </w:tc>
        <w:tc>
          <w:tcPr>
            <w:tcW w:w="4135" w:type="dxa"/>
          </w:tcPr>
          <w:p w14:paraId="3B3DD209" w14:textId="77777777" w:rsidR="00EC2ABF" w:rsidRDefault="00EC2ABF" w:rsidP="007D6F4E">
            <w:pPr>
              <w:cnfStyle w:val="000000000000" w:firstRow="0" w:lastRow="0" w:firstColumn="0" w:lastColumn="0" w:oddVBand="0" w:evenVBand="0" w:oddHBand="0" w:evenHBand="0" w:firstRowFirstColumn="0" w:firstRowLastColumn="0" w:lastRowFirstColumn="0" w:lastRowLastColumn="0"/>
            </w:pPr>
            <w:r>
              <w:t xml:space="preserve">Complete Rout; </w:t>
            </w:r>
            <w:r w:rsidRPr="005B0E6C">
              <w:rPr>
                <w:b/>
              </w:rPr>
              <w:t>0 points</w:t>
            </w:r>
          </w:p>
        </w:tc>
      </w:tr>
    </w:tbl>
    <w:p w14:paraId="70A4F57B" w14:textId="77777777" w:rsidR="00EC2ABF" w:rsidRPr="006C2EB5" w:rsidRDefault="00EC2ABF" w:rsidP="00EC2ABF">
      <w:pPr>
        <w:rPr>
          <w:sz w:val="28"/>
          <w:szCs w:val="28"/>
        </w:rPr>
      </w:pPr>
      <w:r>
        <w:br/>
      </w:r>
      <w:r w:rsidRPr="006C2EB5">
        <w:rPr>
          <w:sz w:val="28"/>
          <w:szCs w:val="28"/>
        </w:rPr>
        <w:t>If a player is forced to Emergency Shunt Out (page 83), then this will be considered a Landslide Victory for their opponent (</w:t>
      </w:r>
      <w:r w:rsidRPr="006C2EB5">
        <w:rPr>
          <w:b/>
          <w:sz w:val="28"/>
          <w:szCs w:val="28"/>
        </w:rPr>
        <w:t>11 points</w:t>
      </w:r>
      <w:r w:rsidRPr="006C2EB5">
        <w:rPr>
          <w:sz w:val="28"/>
          <w:szCs w:val="28"/>
        </w:rPr>
        <w:t>) and a Complete Rout for them (</w:t>
      </w:r>
      <w:r w:rsidRPr="006C2EB5">
        <w:rPr>
          <w:b/>
          <w:sz w:val="28"/>
          <w:szCs w:val="28"/>
        </w:rPr>
        <w:t>0 points</w:t>
      </w:r>
      <w:r w:rsidRPr="006C2EB5">
        <w:rPr>
          <w:sz w:val="28"/>
          <w:szCs w:val="28"/>
        </w:rPr>
        <w:t>), regardless of Battle Log.</w:t>
      </w:r>
    </w:p>
    <w:p w14:paraId="14C80B35" w14:textId="77777777" w:rsidR="00EC2ABF" w:rsidRDefault="00EC2ABF" w:rsidP="008B7016">
      <w:pPr>
        <w:rPr>
          <w:sz w:val="32"/>
          <w:szCs w:val="32"/>
        </w:rPr>
      </w:pPr>
    </w:p>
    <w:p w14:paraId="23F59AB1" w14:textId="77777777" w:rsidR="003C3A5F" w:rsidRDefault="003C3A5F">
      <w:pPr>
        <w:rPr>
          <w:rFonts w:asciiTheme="majorHAnsi" w:eastAsiaTheme="majorEastAsia" w:hAnsiTheme="majorHAnsi" w:cstheme="majorBidi"/>
          <w:color w:val="5B9BD5" w:themeColor="accent1"/>
          <w:sz w:val="32"/>
          <w:szCs w:val="32"/>
        </w:rPr>
      </w:pPr>
      <w:r>
        <w:rPr>
          <w:rFonts w:asciiTheme="majorHAnsi" w:eastAsiaTheme="majorEastAsia" w:hAnsiTheme="majorHAnsi" w:cstheme="majorBidi"/>
          <w:color w:val="5B9BD5" w:themeColor="accent1"/>
          <w:sz w:val="32"/>
          <w:szCs w:val="32"/>
        </w:rPr>
        <w:br w:type="page"/>
      </w:r>
    </w:p>
    <w:p w14:paraId="2FEEE0B6" w14:textId="001627A7" w:rsidR="006C2EB5" w:rsidRDefault="1472D913" w:rsidP="008B7016">
      <w:pPr>
        <w:rPr>
          <w:rFonts w:asciiTheme="majorHAnsi" w:hAnsiTheme="majorHAnsi"/>
          <w:color w:val="5B9BD5" w:themeColor="accent1"/>
          <w:sz w:val="32"/>
          <w:szCs w:val="32"/>
        </w:rPr>
      </w:pPr>
      <w:r w:rsidRPr="1472D913">
        <w:rPr>
          <w:rFonts w:asciiTheme="majorHAnsi" w:eastAsiaTheme="majorEastAsia" w:hAnsiTheme="majorHAnsi" w:cstheme="majorBidi"/>
          <w:color w:val="5B9BD5" w:themeColor="accent1"/>
          <w:sz w:val="32"/>
          <w:szCs w:val="32"/>
        </w:rPr>
        <w:lastRenderedPageBreak/>
        <w:t xml:space="preserve">Rounds and </w:t>
      </w:r>
      <w:r w:rsidR="003C3A5F">
        <w:rPr>
          <w:rFonts w:asciiTheme="majorHAnsi" w:eastAsiaTheme="majorEastAsia" w:hAnsiTheme="majorHAnsi" w:cstheme="majorBidi"/>
          <w:color w:val="5B9BD5" w:themeColor="accent1"/>
          <w:sz w:val="32"/>
          <w:szCs w:val="32"/>
        </w:rPr>
        <w:t>Scenarios</w:t>
      </w:r>
    </w:p>
    <w:p w14:paraId="625700C1" w14:textId="70011F86" w:rsidR="006C2EB5" w:rsidRDefault="003C3A5F" w:rsidP="1472D913">
      <w:pPr>
        <w:rPr>
          <w:rFonts w:asciiTheme="majorHAnsi" w:hAnsiTheme="majorHAnsi"/>
          <w:sz w:val="28"/>
          <w:szCs w:val="28"/>
        </w:rPr>
      </w:pPr>
      <w:r>
        <w:rPr>
          <w:rFonts w:asciiTheme="majorHAnsi" w:eastAsiaTheme="majorEastAsia" w:hAnsiTheme="majorHAnsi" w:cstheme="majorBidi"/>
          <w:sz w:val="28"/>
          <w:szCs w:val="28"/>
        </w:rPr>
        <w:t>We will be using Scenarios</w:t>
      </w:r>
      <w:r w:rsidR="006C2EB5" w:rsidRPr="1472D913">
        <w:rPr>
          <w:rFonts w:asciiTheme="majorHAnsi" w:eastAsiaTheme="majorEastAsia" w:hAnsiTheme="majorHAnsi" w:cstheme="majorBidi"/>
          <w:sz w:val="28"/>
          <w:szCs w:val="28"/>
        </w:rPr>
        <w:t xml:space="preserve"> 1, 2, and 4 from the Rulebook. Each Round will be</w:t>
      </w:r>
      <w:r w:rsidR="006C2EB5">
        <w:br/>
      </w:r>
      <w:r w:rsidR="006C2EB5" w:rsidRPr="1472D913">
        <w:rPr>
          <w:rFonts w:asciiTheme="majorHAnsi" w:eastAsiaTheme="majorEastAsia" w:hAnsiTheme="majorHAnsi" w:cstheme="majorBidi"/>
          <w:sz w:val="28"/>
          <w:szCs w:val="28"/>
        </w:rPr>
        <w:t>1 hour and 30 minutes long with a 1 hour break after Round 1, then 3</w:t>
      </w:r>
      <w:r>
        <w:rPr>
          <w:rFonts w:asciiTheme="majorHAnsi" w:eastAsiaTheme="majorEastAsia" w:hAnsiTheme="majorHAnsi" w:cstheme="majorBidi"/>
          <w:sz w:val="28"/>
          <w:szCs w:val="28"/>
        </w:rPr>
        <w:t>0 minutes after Rounds 2 and 3.</w:t>
      </w:r>
    </w:p>
    <w:p w14:paraId="5F6591C9" w14:textId="77777777" w:rsidR="006C2EB5" w:rsidRDefault="006C2EB5" w:rsidP="008B7016">
      <w:pPr>
        <w:rPr>
          <w:rFonts w:asciiTheme="majorHAnsi" w:hAnsiTheme="majorHAnsi"/>
          <w:color w:val="5B9BD5" w:themeColor="accent1"/>
          <w:sz w:val="28"/>
          <w:szCs w:val="28"/>
        </w:rPr>
      </w:pPr>
      <w:r>
        <w:rPr>
          <w:rFonts w:asciiTheme="majorHAnsi" w:hAnsiTheme="majorHAnsi"/>
          <w:color w:val="5B9BD5" w:themeColor="accent1"/>
          <w:sz w:val="28"/>
          <w:szCs w:val="28"/>
        </w:rPr>
        <w:t>What you will need</w:t>
      </w:r>
    </w:p>
    <w:p w14:paraId="51B03152" w14:textId="0EFCA039" w:rsidR="006C2EB5" w:rsidRDefault="00406D77" w:rsidP="008B7016">
      <w:pPr>
        <w:rPr>
          <w:rFonts w:asciiTheme="majorHAnsi" w:hAnsiTheme="majorHAnsi"/>
          <w:sz w:val="28"/>
          <w:szCs w:val="28"/>
        </w:rPr>
      </w:pPr>
      <w:r>
        <w:rPr>
          <w:b/>
          <w:sz w:val="32"/>
          <w:szCs w:val="32"/>
        </w:rPr>
        <w:t>Fleet List:</w:t>
      </w:r>
      <w:r w:rsidR="006C2EB5">
        <w:rPr>
          <w:sz w:val="32"/>
          <w:szCs w:val="32"/>
        </w:rPr>
        <w:t xml:space="preserve"> </w:t>
      </w:r>
      <w:r w:rsidR="006C2EB5" w:rsidRPr="002271F3">
        <w:rPr>
          <w:rFonts w:asciiTheme="majorHAnsi" w:hAnsiTheme="majorHAnsi"/>
          <w:sz w:val="28"/>
          <w:szCs w:val="28"/>
        </w:rPr>
        <w:t xml:space="preserve">Each player will submit a fleet list prior to the start of the tournament. </w:t>
      </w:r>
      <w:r w:rsidR="002271F3" w:rsidRPr="002271F3">
        <w:rPr>
          <w:rFonts w:asciiTheme="majorHAnsi" w:hAnsiTheme="majorHAnsi"/>
          <w:sz w:val="28"/>
          <w:szCs w:val="28"/>
        </w:rPr>
        <w:t>All list will be reviewed by the judges prior to the tournament starting.</w:t>
      </w:r>
    </w:p>
    <w:p w14:paraId="2717816B" w14:textId="15D94BEF" w:rsidR="002271F3" w:rsidRDefault="00406D77" w:rsidP="008B7016">
      <w:pPr>
        <w:rPr>
          <w:sz w:val="28"/>
          <w:szCs w:val="28"/>
        </w:rPr>
      </w:pPr>
      <w:r>
        <w:rPr>
          <w:b/>
          <w:sz w:val="32"/>
          <w:szCs w:val="32"/>
        </w:rPr>
        <w:t>Models:</w:t>
      </w:r>
      <w:r>
        <w:t xml:space="preserve"> </w:t>
      </w:r>
      <w:r>
        <w:rPr>
          <w:sz w:val="28"/>
          <w:szCs w:val="28"/>
        </w:rPr>
        <w:t>Fleets will be comprised of the current factions listed in the Fleet Manuals. Fleets will consist of ship Models currently available from Spartan Games. If a Model is not currently made by Spartan, then a suitable Proxy Model may be used. Proxy Models must be similar in size for ships of the appropriate Class. They must also use the same sized base as Models currently available from Spartan.</w:t>
      </w:r>
    </w:p>
    <w:p w14:paraId="0B828D05" w14:textId="77777777" w:rsidR="0075360D" w:rsidRDefault="0075360D" w:rsidP="0075360D">
      <w:r w:rsidRPr="00B85DEB">
        <w:rPr>
          <w:b/>
          <w:sz w:val="32"/>
          <w:szCs w:val="32"/>
        </w:rPr>
        <w:t>M</w:t>
      </w:r>
      <w:r>
        <w:rPr>
          <w:b/>
          <w:sz w:val="32"/>
          <w:szCs w:val="32"/>
        </w:rPr>
        <w:t>odels Cannot Touch Rule</w:t>
      </w:r>
      <w:r w:rsidRPr="00B85DEB">
        <w:rPr>
          <w:b/>
          <w:sz w:val="32"/>
          <w:szCs w:val="32"/>
        </w:rPr>
        <w:t>:</w:t>
      </w:r>
      <w:r w:rsidRPr="1472D913">
        <w:rPr>
          <w:sz w:val="28"/>
          <w:szCs w:val="28"/>
        </w:rPr>
        <w:t xml:space="preserve">  Due to the rule on Page 51...</w:t>
      </w:r>
    </w:p>
    <w:p w14:paraId="2A68A6B6" w14:textId="77777777" w:rsidR="0075360D" w:rsidRPr="0075360D" w:rsidRDefault="0075360D" w:rsidP="0075360D">
      <w:pPr>
        <w:rPr>
          <w:i/>
        </w:rPr>
      </w:pPr>
      <w:r w:rsidRPr="0075360D">
        <w:rPr>
          <w:i/>
          <w:sz w:val="28"/>
          <w:szCs w:val="28"/>
        </w:rPr>
        <w:t>A model cannot end its Movement with its Flight Stand on top of another model's Flight Stand, or with any part of the model touching another model.</w:t>
      </w:r>
    </w:p>
    <w:p w14:paraId="0BD0648E" w14:textId="77777777" w:rsidR="0075360D" w:rsidRDefault="0075360D" w:rsidP="0075360D">
      <w:r w:rsidRPr="1472D913">
        <w:rPr>
          <w:sz w:val="28"/>
          <w:szCs w:val="28"/>
        </w:rPr>
        <w:t>The following implied rules will be followed:</w:t>
      </w:r>
    </w:p>
    <w:p w14:paraId="54AE61E8" w14:textId="77777777" w:rsidR="0075360D" w:rsidRPr="0075360D" w:rsidRDefault="0075360D" w:rsidP="0075360D">
      <w:pPr>
        <w:pStyle w:val="ListParagraph"/>
        <w:numPr>
          <w:ilvl w:val="0"/>
          <w:numId w:val="1"/>
        </w:numPr>
        <w:rPr>
          <w:rFonts w:eastAsiaTheme="minorEastAsia"/>
          <w:sz w:val="28"/>
          <w:szCs w:val="28"/>
        </w:rPr>
      </w:pPr>
      <w:r w:rsidRPr="0075360D">
        <w:rPr>
          <w:sz w:val="28"/>
          <w:szCs w:val="28"/>
        </w:rPr>
        <w:t>Models cannot be removed from Flight Stands</w:t>
      </w:r>
    </w:p>
    <w:p w14:paraId="4A77CDB8" w14:textId="77777777" w:rsidR="0075360D" w:rsidRPr="0075360D" w:rsidRDefault="0075360D" w:rsidP="007A4BF7">
      <w:pPr>
        <w:pStyle w:val="ListParagraph"/>
        <w:numPr>
          <w:ilvl w:val="0"/>
          <w:numId w:val="1"/>
        </w:numPr>
        <w:rPr>
          <w:sz w:val="28"/>
          <w:szCs w:val="28"/>
        </w:rPr>
      </w:pPr>
      <w:r w:rsidRPr="0075360D">
        <w:rPr>
          <w:sz w:val="28"/>
          <w:szCs w:val="28"/>
        </w:rPr>
        <w:t>Models cannot be rotated on the Flight Stand</w:t>
      </w:r>
    </w:p>
    <w:p w14:paraId="0B064B47" w14:textId="711BE2E8" w:rsidR="0075360D" w:rsidRPr="0075360D" w:rsidRDefault="0075360D" w:rsidP="007A4BF7">
      <w:pPr>
        <w:pStyle w:val="ListParagraph"/>
        <w:numPr>
          <w:ilvl w:val="0"/>
          <w:numId w:val="1"/>
        </w:numPr>
        <w:rPr>
          <w:sz w:val="28"/>
          <w:szCs w:val="28"/>
        </w:rPr>
      </w:pPr>
      <w:r w:rsidRPr="0075360D">
        <w:rPr>
          <w:sz w:val="28"/>
          <w:szCs w:val="28"/>
        </w:rPr>
        <w:t>Peg heights cannot be adjusted</w:t>
      </w:r>
    </w:p>
    <w:p w14:paraId="49D4B836" w14:textId="40171BA2" w:rsidR="00934350" w:rsidRPr="00934350" w:rsidRDefault="00934350" w:rsidP="00934350">
      <w:pPr>
        <w:rPr>
          <w:sz w:val="28"/>
          <w:szCs w:val="28"/>
        </w:rPr>
      </w:pPr>
      <w:r w:rsidRPr="00406D77">
        <w:rPr>
          <w:b/>
          <w:sz w:val="32"/>
          <w:szCs w:val="32"/>
        </w:rPr>
        <w:t>F</w:t>
      </w:r>
      <w:r w:rsidR="00406D77">
        <w:rPr>
          <w:b/>
          <w:sz w:val="32"/>
          <w:szCs w:val="32"/>
        </w:rPr>
        <w:t>light Stands</w:t>
      </w:r>
      <w:r w:rsidRPr="00406D77">
        <w:rPr>
          <w:b/>
          <w:sz w:val="32"/>
          <w:szCs w:val="32"/>
        </w:rPr>
        <w:t>:</w:t>
      </w:r>
      <w:r w:rsidRPr="00934350">
        <w:t xml:space="preserve"> </w:t>
      </w:r>
      <w:r w:rsidRPr="00934350">
        <w:rPr>
          <w:sz w:val="28"/>
          <w:szCs w:val="28"/>
        </w:rPr>
        <w:t>All players will use the supplied Flight Stand which came with their Model, with the following exceptions:</w:t>
      </w:r>
    </w:p>
    <w:p w14:paraId="0B0CEFE2" w14:textId="77777777" w:rsidR="00934350" w:rsidRPr="00934350" w:rsidRDefault="00934350" w:rsidP="00934350">
      <w:pPr>
        <w:pStyle w:val="ListParagraph"/>
        <w:numPr>
          <w:ilvl w:val="0"/>
          <w:numId w:val="2"/>
        </w:numPr>
        <w:rPr>
          <w:sz w:val="28"/>
          <w:szCs w:val="28"/>
        </w:rPr>
      </w:pPr>
      <w:r w:rsidRPr="00934350">
        <w:rPr>
          <w:sz w:val="28"/>
          <w:szCs w:val="28"/>
        </w:rPr>
        <w:t>Hawk Widgets: These may be applied to either end of the Flight Peg</w:t>
      </w:r>
    </w:p>
    <w:p w14:paraId="7F2D836A" w14:textId="77777777" w:rsidR="00934350" w:rsidRPr="00934350" w:rsidRDefault="00934350" w:rsidP="00934350">
      <w:pPr>
        <w:pStyle w:val="ListParagraph"/>
        <w:numPr>
          <w:ilvl w:val="0"/>
          <w:numId w:val="2"/>
        </w:numPr>
        <w:rPr>
          <w:sz w:val="28"/>
          <w:szCs w:val="28"/>
        </w:rPr>
      </w:pPr>
      <w:r w:rsidRPr="00934350">
        <w:rPr>
          <w:sz w:val="28"/>
          <w:szCs w:val="28"/>
        </w:rPr>
        <w:t xml:space="preserve">Corsec Omni-stand Flight Pegs:  Only 2” pegs will be permitted </w:t>
      </w:r>
    </w:p>
    <w:p w14:paraId="0091BBD3" w14:textId="29671BD7" w:rsidR="00934350" w:rsidRPr="00934350" w:rsidRDefault="1472D913" w:rsidP="00934350">
      <w:pPr>
        <w:pStyle w:val="ListParagraph"/>
        <w:numPr>
          <w:ilvl w:val="0"/>
          <w:numId w:val="2"/>
        </w:numPr>
        <w:rPr>
          <w:sz w:val="28"/>
          <w:szCs w:val="28"/>
        </w:rPr>
      </w:pPr>
      <w:r w:rsidRPr="1472D913">
        <w:rPr>
          <w:sz w:val="28"/>
          <w:szCs w:val="28"/>
        </w:rPr>
        <w:t>Version 1 Models:  These came with the normal flight stand, but if a Player wishes may instead use a Large Flight Stand</w:t>
      </w:r>
    </w:p>
    <w:p w14:paraId="07318337" w14:textId="77777777" w:rsidR="00934350" w:rsidRDefault="00934350" w:rsidP="00934350">
      <w:pPr>
        <w:pStyle w:val="ListParagraph"/>
        <w:numPr>
          <w:ilvl w:val="0"/>
          <w:numId w:val="2"/>
        </w:numPr>
        <w:rPr>
          <w:sz w:val="28"/>
          <w:szCs w:val="28"/>
        </w:rPr>
      </w:pPr>
      <w:r w:rsidRPr="00934350">
        <w:rPr>
          <w:sz w:val="28"/>
          <w:szCs w:val="28"/>
        </w:rPr>
        <w:t xml:space="preserve">Uneven Models:  The Dindrenzi Praetorian (and other models) require modification to sit on the Flight Stand.  One Flight Peg must be unmodified.  </w:t>
      </w:r>
    </w:p>
    <w:p w14:paraId="66719E6D" w14:textId="1A33AA63" w:rsidR="00934350" w:rsidRPr="00934350" w:rsidRDefault="00406D77" w:rsidP="00934350">
      <w:pPr>
        <w:rPr>
          <w:sz w:val="28"/>
          <w:szCs w:val="28"/>
        </w:rPr>
      </w:pPr>
      <w:r>
        <w:rPr>
          <w:b/>
          <w:sz w:val="32"/>
          <w:szCs w:val="32"/>
        </w:rPr>
        <w:lastRenderedPageBreak/>
        <w:t>Gaming Supplies</w:t>
      </w:r>
      <w:r w:rsidR="00934350" w:rsidRPr="00406D77">
        <w:rPr>
          <w:b/>
          <w:sz w:val="32"/>
          <w:szCs w:val="32"/>
        </w:rPr>
        <w:t>:</w:t>
      </w:r>
      <w:r w:rsidR="00934350">
        <w:rPr>
          <w:sz w:val="32"/>
          <w:szCs w:val="32"/>
        </w:rPr>
        <w:t xml:space="preserve"> </w:t>
      </w:r>
      <w:r w:rsidR="00934350" w:rsidRPr="00934350">
        <w:rPr>
          <w:sz w:val="28"/>
          <w:szCs w:val="28"/>
        </w:rPr>
        <w:t>Players are expected to bring all of the required Gaming Supplies for a game of Firestorm Armada:</w:t>
      </w:r>
    </w:p>
    <w:p w14:paraId="5766C517" w14:textId="77777777" w:rsidR="00934350" w:rsidRPr="00934350" w:rsidRDefault="00934350" w:rsidP="00934350">
      <w:pPr>
        <w:pStyle w:val="ListParagraph"/>
        <w:numPr>
          <w:ilvl w:val="0"/>
          <w:numId w:val="3"/>
        </w:numPr>
        <w:rPr>
          <w:sz w:val="28"/>
          <w:szCs w:val="28"/>
        </w:rPr>
      </w:pPr>
      <w:r w:rsidRPr="00934350">
        <w:rPr>
          <w:sz w:val="28"/>
          <w:szCs w:val="28"/>
        </w:rPr>
        <w:t>Firestorm Armada Turning Template</w:t>
      </w:r>
    </w:p>
    <w:p w14:paraId="5EAE6024" w14:textId="77777777" w:rsidR="00934350" w:rsidRPr="00934350" w:rsidRDefault="00934350" w:rsidP="00934350">
      <w:pPr>
        <w:pStyle w:val="ListParagraph"/>
        <w:numPr>
          <w:ilvl w:val="0"/>
          <w:numId w:val="3"/>
        </w:numPr>
        <w:rPr>
          <w:sz w:val="28"/>
          <w:szCs w:val="28"/>
        </w:rPr>
      </w:pPr>
      <w:r w:rsidRPr="00934350">
        <w:rPr>
          <w:sz w:val="28"/>
          <w:szCs w:val="28"/>
        </w:rPr>
        <w:t>48”+ Tape Measure</w:t>
      </w:r>
    </w:p>
    <w:p w14:paraId="7AB8508F" w14:textId="77777777" w:rsidR="00934350" w:rsidRPr="00934350" w:rsidRDefault="00934350" w:rsidP="00934350">
      <w:pPr>
        <w:pStyle w:val="ListParagraph"/>
        <w:numPr>
          <w:ilvl w:val="0"/>
          <w:numId w:val="3"/>
        </w:numPr>
        <w:rPr>
          <w:sz w:val="28"/>
          <w:szCs w:val="28"/>
        </w:rPr>
      </w:pPr>
      <w:r w:rsidRPr="00934350">
        <w:rPr>
          <w:sz w:val="28"/>
          <w:szCs w:val="28"/>
        </w:rPr>
        <w:t>Enough Dice for their Fleet</w:t>
      </w:r>
    </w:p>
    <w:p w14:paraId="20ABFED9" w14:textId="04B3CE07" w:rsidR="1472D913" w:rsidRPr="0075360D" w:rsidRDefault="1472D913" w:rsidP="0075360D">
      <w:pPr>
        <w:pStyle w:val="ListParagraph"/>
        <w:numPr>
          <w:ilvl w:val="0"/>
          <w:numId w:val="3"/>
        </w:numPr>
        <w:rPr>
          <w:sz w:val="28"/>
          <w:szCs w:val="28"/>
        </w:rPr>
      </w:pPr>
      <w:r w:rsidRPr="1472D913">
        <w:rPr>
          <w:sz w:val="28"/>
          <w:szCs w:val="28"/>
        </w:rPr>
        <w:t>Firestorm Armada Markers (bring enough for your Fleet, including Hidden Set-up)</w:t>
      </w:r>
    </w:p>
    <w:p w14:paraId="2A78CDD4" w14:textId="1AE0691F" w:rsidR="00934350" w:rsidRDefault="00934350" w:rsidP="00934350">
      <w:pPr>
        <w:rPr>
          <w:color w:val="5B9BD5" w:themeColor="accent1"/>
          <w:sz w:val="32"/>
          <w:szCs w:val="32"/>
        </w:rPr>
      </w:pPr>
      <w:r>
        <w:rPr>
          <w:color w:val="5B9BD5" w:themeColor="accent1"/>
          <w:sz w:val="32"/>
          <w:szCs w:val="32"/>
        </w:rPr>
        <w:t>Tournament Rounds and Rotation</w:t>
      </w:r>
    </w:p>
    <w:p w14:paraId="0EF7794C" w14:textId="11AF00C1" w:rsidR="00934350" w:rsidRPr="00934350" w:rsidRDefault="1472D913" w:rsidP="00934350">
      <w:pPr>
        <w:rPr>
          <w:sz w:val="28"/>
          <w:szCs w:val="28"/>
        </w:rPr>
      </w:pPr>
      <w:r w:rsidRPr="1472D913">
        <w:rPr>
          <w:sz w:val="28"/>
          <w:szCs w:val="28"/>
        </w:rPr>
        <w:t>Round 1, all Participants will be randomly matched with an opponent, and assigned a Table.  Each subsequent Round, half the players will simply rotate to the next table, playing a different opponent each game.  In addition, if participants are from the same demographic area, they may request to not play each other.</w:t>
      </w:r>
    </w:p>
    <w:p w14:paraId="3EDDA961" w14:textId="77777777" w:rsidR="00934350" w:rsidRPr="00934350" w:rsidRDefault="00934350" w:rsidP="00934350">
      <w:pPr>
        <w:rPr>
          <w:sz w:val="28"/>
          <w:szCs w:val="28"/>
        </w:rPr>
      </w:pPr>
      <w:r w:rsidRPr="00934350">
        <w:rPr>
          <w:sz w:val="28"/>
          <w:szCs w:val="28"/>
        </w:rPr>
        <w:t xml:space="preserve">If there is an odd number of participants at any time, one of the Tournament Organizers will play the Odd-Man Out.  Tournament Scoring will not be adjusted; there is no ‘bye’.  In addition, Players will only play a Tournament Organizer once, if necessary, and will not play someone they have played before at the Tournament.  </w:t>
      </w:r>
    </w:p>
    <w:p w14:paraId="31ECF48F" w14:textId="6A6BAED8" w:rsidR="00934350" w:rsidRDefault="1472D913" w:rsidP="00934350">
      <w:pPr>
        <w:rPr>
          <w:sz w:val="28"/>
          <w:szCs w:val="28"/>
        </w:rPr>
      </w:pPr>
      <w:r w:rsidRPr="1472D913">
        <w:rPr>
          <w:sz w:val="28"/>
          <w:szCs w:val="28"/>
        </w:rPr>
        <w:t>While playing the Odd-Man Out, the Tournament Organizer will not perform any other Tournament Organizer duties.</w:t>
      </w:r>
    </w:p>
    <w:p w14:paraId="5CE594E0" w14:textId="3171FA3D" w:rsidR="00934350" w:rsidRDefault="00594B39" w:rsidP="00934350">
      <w:pPr>
        <w:rPr>
          <w:color w:val="5B9BD5" w:themeColor="accent1"/>
          <w:sz w:val="32"/>
          <w:szCs w:val="32"/>
        </w:rPr>
      </w:pPr>
      <w:r>
        <w:rPr>
          <w:color w:val="5B9BD5" w:themeColor="accent1"/>
          <w:sz w:val="32"/>
          <w:szCs w:val="32"/>
        </w:rPr>
        <w:t>Table Layout</w:t>
      </w:r>
    </w:p>
    <w:p w14:paraId="3253A901" w14:textId="47F09388" w:rsidR="00594B39" w:rsidRPr="00594B39" w:rsidRDefault="1472D913" w:rsidP="00934350">
      <w:pPr>
        <w:rPr>
          <w:color w:val="5B9BD5" w:themeColor="accent1"/>
          <w:sz w:val="28"/>
          <w:szCs w:val="28"/>
        </w:rPr>
      </w:pPr>
      <w:r w:rsidRPr="1472D913">
        <w:rPr>
          <w:sz w:val="28"/>
          <w:szCs w:val="28"/>
        </w:rPr>
        <w:t>Each Round will be held on a 4’x4’ Table, with Terrain already placed.  Players may move the Terrain Templates, and adjusting the decorative 3D Terrain Models is allowed.  If there are any questions as to which Mission to play on any given Round, please ask a Tournament Organizer.</w:t>
      </w:r>
    </w:p>
    <w:p w14:paraId="0AB43C2A" w14:textId="77777777" w:rsidR="00934350" w:rsidRDefault="00934350" w:rsidP="00934350">
      <w:pPr>
        <w:rPr>
          <w:sz w:val="28"/>
          <w:szCs w:val="28"/>
        </w:rPr>
      </w:pPr>
    </w:p>
    <w:p w14:paraId="03AFDC3A" w14:textId="77777777" w:rsidR="00594B39" w:rsidRDefault="00594B39" w:rsidP="00934350">
      <w:pPr>
        <w:rPr>
          <w:sz w:val="28"/>
          <w:szCs w:val="28"/>
        </w:rPr>
      </w:pPr>
    </w:p>
    <w:p w14:paraId="2A084821" w14:textId="76235675" w:rsidR="003C3A5F" w:rsidRDefault="003C3A5F">
      <w:pPr>
        <w:rPr>
          <w:sz w:val="28"/>
          <w:szCs w:val="28"/>
        </w:rPr>
      </w:pPr>
      <w:r>
        <w:rPr>
          <w:sz w:val="28"/>
          <w:szCs w:val="28"/>
        </w:rPr>
        <w:br w:type="page"/>
      </w:r>
    </w:p>
    <w:p w14:paraId="0A256F09" w14:textId="6A6AC8F1" w:rsidR="003C3A5F" w:rsidRDefault="008F2B9C">
      <w:pPr>
        <w:rPr>
          <w:rFonts w:asciiTheme="majorHAnsi" w:hAnsiTheme="majorHAnsi"/>
          <w:sz w:val="28"/>
          <w:szCs w:val="28"/>
        </w:rPr>
      </w:pPr>
      <w:bookmarkStart w:id="0" w:name="_GoBack"/>
      <w:r>
        <w:rPr>
          <w:rFonts w:asciiTheme="majorHAnsi" w:hAnsiTheme="majorHAnsi"/>
          <w:noProof/>
          <w:sz w:val="28"/>
          <w:szCs w:val="28"/>
        </w:rPr>
        <w:lastRenderedPageBreak/>
        <w:drawing>
          <wp:inline distT="0" distB="0" distL="0" distR="0" wp14:anchorId="1DABA47D" wp14:editId="0091A6F5">
            <wp:extent cx="5943600" cy="76992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enario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699248"/>
                    </a:xfrm>
                    <a:prstGeom prst="rect">
                      <a:avLst/>
                    </a:prstGeom>
                  </pic:spPr>
                </pic:pic>
              </a:graphicData>
            </a:graphic>
          </wp:inline>
        </w:drawing>
      </w:r>
      <w:bookmarkEnd w:id="0"/>
      <w:r w:rsidR="003C3A5F">
        <w:rPr>
          <w:rFonts w:asciiTheme="majorHAnsi" w:hAnsiTheme="majorHAnsi"/>
          <w:sz w:val="28"/>
          <w:szCs w:val="28"/>
        </w:rPr>
        <w:br w:type="page"/>
      </w:r>
    </w:p>
    <w:p w14:paraId="456B2E64" w14:textId="5285F95C" w:rsidR="00594B39" w:rsidRDefault="008F2B9C" w:rsidP="008B7016">
      <w:pPr>
        <w:rPr>
          <w:rFonts w:asciiTheme="majorHAnsi" w:hAnsiTheme="majorHAnsi"/>
          <w:sz w:val="28"/>
          <w:szCs w:val="28"/>
        </w:rPr>
      </w:pPr>
      <w:r>
        <w:rPr>
          <w:rFonts w:asciiTheme="majorHAnsi" w:hAnsiTheme="majorHAnsi"/>
          <w:noProof/>
          <w:sz w:val="28"/>
          <w:szCs w:val="28"/>
        </w:rPr>
        <w:lastRenderedPageBreak/>
        <w:drawing>
          <wp:inline distT="0" distB="0" distL="0" distR="0" wp14:anchorId="78BC2B70" wp14:editId="2ED3F4A4">
            <wp:extent cx="5943600" cy="7699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enario 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699248"/>
                    </a:xfrm>
                    <a:prstGeom prst="rect">
                      <a:avLst/>
                    </a:prstGeom>
                  </pic:spPr>
                </pic:pic>
              </a:graphicData>
            </a:graphic>
          </wp:inline>
        </w:drawing>
      </w:r>
    </w:p>
    <w:p w14:paraId="21503D1F" w14:textId="6E2DCBCE" w:rsidR="006C2EB5" w:rsidRPr="003C3A5F" w:rsidRDefault="008F2B9C" w:rsidP="008B7016">
      <w:pPr>
        <w:rPr>
          <w:rFonts w:asciiTheme="majorHAnsi" w:hAnsiTheme="majorHAnsi"/>
          <w:sz w:val="28"/>
          <w:szCs w:val="28"/>
        </w:rPr>
      </w:pPr>
      <w:r>
        <w:rPr>
          <w:rFonts w:asciiTheme="majorHAnsi" w:hAnsiTheme="majorHAnsi"/>
          <w:noProof/>
          <w:sz w:val="28"/>
          <w:szCs w:val="28"/>
        </w:rPr>
        <w:lastRenderedPageBreak/>
        <w:drawing>
          <wp:inline distT="0" distB="0" distL="0" distR="0" wp14:anchorId="6DF08875" wp14:editId="58AFC429">
            <wp:extent cx="5943600" cy="7699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enario 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699248"/>
                    </a:xfrm>
                    <a:prstGeom prst="rect">
                      <a:avLst/>
                    </a:prstGeom>
                  </pic:spPr>
                </pic:pic>
              </a:graphicData>
            </a:graphic>
          </wp:inline>
        </w:drawing>
      </w:r>
    </w:p>
    <w:sectPr w:rsidR="006C2EB5" w:rsidRPr="003C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97C8B"/>
    <w:multiLevelType w:val="hybridMultilevel"/>
    <w:tmpl w:val="50B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727CF"/>
    <w:multiLevelType w:val="hybridMultilevel"/>
    <w:tmpl w:val="DD70C218"/>
    <w:lvl w:ilvl="0" w:tplc="91A01832">
      <w:start w:val="1"/>
      <w:numFmt w:val="decimal"/>
      <w:lvlText w:val="%1."/>
      <w:lvlJc w:val="left"/>
      <w:pPr>
        <w:ind w:left="720" w:hanging="360"/>
      </w:pPr>
    </w:lvl>
    <w:lvl w:ilvl="1" w:tplc="918AF7C6">
      <w:start w:val="1"/>
      <w:numFmt w:val="lowerLetter"/>
      <w:lvlText w:val="%2."/>
      <w:lvlJc w:val="left"/>
      <w:pPr>
        <w:ind w:left="1440" w:hanging="360"/>
      </w:pPr>
    </w:lvl>
    <w:lvl w:ilvl="2" w:tplc="F0127342">
      <w:start w:val="1"/>
      <w:numFmt w:val="lowerRoman"/>
      <w:lvlText w:val="%3."/>
      <w:lvlJc w:val="right"/>
      <w:pPr>
        <w:ind w:left="2160" w:hanging="180"/>
      </w:pPr>
    </w:lvl>
    <w:lvl w:ilvl="3" w:tplc="3EB4D708">
      <w:start w:val="1"/>
      <w:numFmt w:val="decimal"/>
      <w:lvlText w:val="%4."/>
      <w:lvlJc w:val="left"/>
      <w:pPr>
        <w:ind w:left="2880" w:hanging="360"/>
      </w:pPr>
    </w:lvl>
    <w:lvl w:ilvl="4" w:tplc="0C98905A">
      <w:start w:val="1"/>
      <w:numFmt w:val="lowerLetter"/>
      <w:lvlText w:val="%5."/>
      <w:lvlJc w:val="left"/>
      <w:pPr>
        <w:ind w:left="3600" w:hanging="360"/>
      </w:pPr>
    </w:lvl>
    <w:lvl w:ilvl="5" w:tplc="40184DF2">
      <w:start w:val="1"/>
      <w:numFmt w:val="lowerRoman"/>
      <w:lvlText w:val="%6."/>
      <w:lvlJc w:val="right"/>
      <w:pPr>
        <w:ind w:left="4320" w:hanging="180"/>
      </w:pPr>
    </w:lvl>
    <w:lvl w:ilvl="6" w:tplc="CBE45EF0">
      <w:start w:val="1"/>
      <w:numFmt w:val="decimal"/>
      <w:lvlText w:val="%7."/>
      <w:lvlJc w:val="left"/>
      <w:pPr>
        <w:ind w:left="5040" w:hanging="360"/>
      </w:pPr>
    </w:lvl>
    <w:lvl w:ilvl="7" w:tplc="AB545D2A">
      <w:start w:val="1"/>
      <w:numFmt w:val="lowerLetter"/>
      <w:lvlText w:val="%8."/>
      <w:lvlJc w:val="left"/>
      <w:pPr>
        <w:ind w:left="5760" w:hanging="360"/>
      </w:pPr>
    </w:lvl>
    <w:lvl w:ilvl="8" w:tplc="6C4AD470">
      <w:start w:val="1"/>
      <w:numFmt w:val="lowerRoman"/>
      <w:lvlText w:val="%9."/>
      <w:lvlJc w:val="right"/>
      <w:pPr>
        <w:ind w:left="6480" w:hanging="180"/>
      </w:pPr>
    </w:lvl>
  </w:abstractNum>
  <w:abstractNum w:abstractNumId="2" w15:restartNumberingAfterBreak="0">
    <w:nsid w:val="72404EF5"/>
    <w:multiLevelType w:val="hybridMultilevel"/>
    <w:tmpl w:val="ACE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16"/>
    <w:rsid w:val="000007C2"/>
    <w:rsid w:val="002271F3"/>
    <w:rsid w:val="003738EC"/>
    <w:rsid w:val="003C3A5F"/>
    <w:rsid w:val="00402898"/>
    <w:rsid w:val="00406D77"/>
    <w:rsid w:val="00594B39"/>
    <w:rsid w:val="006C2EB5"/>
    <w:rsid w:val="0075360D"/>
    <w:rsid w:val="008B7016"/>
    <w:rsid w:val="008F2B9C"/>
    <w:rsid w:val="00934350"/>
    <w:rsid w:val="00B85DEB"/>
    <w:rsid w:val="00BC646A"/>
    <w:rsid w:val="00BF0BD4"/>
    <w:rsid w:val="00D1794F"/>
    <w:rsid w:val="00EC2ABF"/>
    <w:rsid w:val="1472D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9056"/>
  <w15:chartTrackingRefBased/>
  <w15:docId w15:val="{49F745D5-5779-4C2E-B7EE-C66FFA7D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ABF"/>
    <w:rPr>
      <w:rFonts w:asciiTheme="majorHAnsi" w:eastAsiaTheme="majorEastAsia" w:hAnsiTheme="majorHAnsi" w:cstheme="majorBidi"/>
      <w:color w:val="2E74B5" w:themeColor="accent1" w:themeShade="BF"/>
      <w:sz w:val="32"/>
      <w:szCs w:val="32"/>
    </w:rPr>
  </w:style>
  <w:style w:type="table" w:styleId="GridTable4-Accent5">
    <w:name w:val="Grid Table 4 Accent 5"/>
    <w:basedOn w:val="TableNormal"/>
    <w:uiPriority w:val="49"/>
    <w:rsid w:val="00EC2AB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934350"/>
    <w:pPr>
      <w:ind w:left="720"/>
      <w:contextualSpacing/>
    </w:pPr>
  </w:style>
  <w:style w:type="paragraph" w:styleId="Title">
    <w:name w:val="Title"/>
    <w:basedOn w:val="Normal"/>
    <w:next w:val="Normal"/>
    <w:link w:val="TitleChar"/>
    <w:uiPriority w:val="10"/>
    <w:qFormat/>
    <w:rsid w:val="003C3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A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tripp</dc:creator>
  <cp:keywords/>
  <dc:description/>
  <cp:lastModifiedBy>Michael Lietzke</cp:lastModifiedBy>
  <cp:revision>12</cp:revision>
  <dcterms:created xsi:type="dcterms:W3CDTF">2016-03-26T01:55:00Z</dcterms:created>
  <dcterms:modified xsi:type="dcterms:W3CDTF">2016-04-25T01:47:00Z</dcterms:modified>
</cp:coreProperties>
</file>